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08" w:rsidRDefault="00BC408C">
      <w:pPr>
        <w:pStyle w:val="Titolo2"/>
      </w:pPr>
      <w:r w:rsidRPr="007B4E03">
        <w:rPr>
          <w:rFonts w:ascii="Times New Roman" w:hAnsi="Times New Roman"/>
          <w:b w:val="0"/>
          <w:noProof/>
          <w:sz w:val="24"/>
        </w:rPr>
        <w:drawing>
          <wp:inline distT="0" distB="0" distL="0" distR="0">
            <wp:extent cx="1346200" cy="977900"/>
            <wp:effectExtent l="0" t="0" r="6350" b="0"/>
            <wp:docPr id="2" name="Immagine 2" desc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977900"/>
                    </a:xfrm>
                    <a:prstGeom prst="rect">
                      <a:avLst/>
                    </a:prstGeom>
                    <a:noFill/>
                    <a:ln>
                      <a:noFill/>
                    </a:ln>
                  </pic:spPr>
                </pic:pic>
              </a:graphicData>
            </a:graphic>
          </wp:inline>
        </w:drawing>
      </w:r>
    </w:p>
    <w:p w:rsidR="00DC0608" w:rsidRDefault="00DC0608">
      <w:pPr>
        <w:pStyle w:val="Titolo2"/>
      </w:pPr>
    </w:p>
    <w:p w:rsidR="00BC408C" w:rsidRDefault="00BC408C" w:rsidP="00BC408C"/>
    <w:p w:rsidR="00BC408C" w:rsidRDefault="00BC408C" w:rsidP="00BC408C"/>
    <w:p w:rsidR="00BC408C" w:rsidRPr="00BC408C" w:rsidRDefault="00BC408C" w:rsidP="00BC408C"/>
    <w:p w:rsidR="00A55BB3" w:rsidRPr="00BC408C" w:rsidRDefault="00DC0608" w:rsidP="00BC408C">
      <w:pPr>
        <w:pStyle w:val="Testonormale"/>
        <w:jc w:val="both"/>
        <w:rPr>
          <w:rFonts w:ascii="Times New Roman" w:hAnsi="Times New Roman"/>
          <w:b/>
          <w:sz w:val="24"/>
          <w:szCs w:val="22"/>
        </w:rPr>
      </w:pPr>
      <w:r w:rsidRPr="00BC408C">
        <w:rPr>
          <w:rFonts w:ascii="Times New Roman" w:hAnsi="Times New Roman"/>
          <w:b/>
          <w:sz w:val="24"/>
          <w:szCs w:val="22"/>
        </w:rPr>
        <w:t>Determinazione n. 376 del 2</w:t>
      </w:r>
      <w:r w:rsidR="00641252">
        <w:rPr>
          <w:rFonts w:ascii="Times New Roman" w:hAnsi="Times New Roman"/>
          <w:b/>
          <w:sz w:val="24"/>
          <w:szCs w:val="22"/>
        </w:rPr>
        <w:t>2</w:t>
      </w:r>
      <w:r w:rsidR="00024C31" w:rsidRPr="00BC408C">
        <w:rPr>
          <w:rFonts w:ascii="Times New Roman" w:hAnsi="Times New Roman"/>
          <w:b/>
          <w:sz w:val="24"/>
          <w:szCs w:val="22"/>
        </w:rPr>
        <w:t xml:space="preserve">/11/2019 </w:t>
      </w:r>
    </w:p>
    <w:p w:rsidR="00A55BB3" w:rsidRPr="00BC408C" w:rsidRDefault="00024C31" w:rsidP="00BC408C">
      <w:pPr>
        <w:pStyle w:val="Testonormale"/>
        <w:jc w:val="both"/>
        <w:rPr>
          <w:rFonts w:ascii="Times New Roman" w:hAnsi="Times New Roman"/>
          <w:b/>
          <w:sz w:val="24"/>
          <w:szCs w:val="22"/>
        </w:rPr>
      </w:pPr>
      <w:r w:rsidRPr="00BC408C">
        <w:rPr>
          <w:rFonts w:ascii="Times New Roman" w:hAnsi="Times New Roman"/>
          <w:b/>
          <w:sz w:val="24"/>
          <w:szCs w:val="22"/>
        </w:rPr>
        <w:t xml:space="preserve"> </w:t>
      </w:r>
    </w:p>
    <w:p w:rsidR="00A55BB3" w:rsidRPr="00BC408C" w:rsidRDefault="00024C31" w:rsidP="00BC408C">
      <w:pPr>
        <w:pStyle w:val="Testonormale"/>
        <w:jc w:val="both"/>
        <w:rPr>
          <w:rFonts w:ascii="Times New Roman" w:hAnsi="Times New Roman"/>
          <w:b/>
          <w:sz w:val="24"/>
          <w:szCs w:val="22"/>
        </w:rPr>
      </w:pPr>
      <w:r w:rsidRPr="00BC408C">
        <w:rPr>
          <w:rFonts w:ascii="Times New Roman" w:hAnsi="Times New Roman"/>
          <w:b/>
          <w:sz w:val="24"/>
          <w:szCs w:val="22"/>
        </w:rPr>
        <w:t>OGGETTO:</w:t>
      </w:r>
      <w:r w:rsidR="00DC0608" w:rsidRPr="00BC408C">
        <w:rPr>
          <w:rFonts w:ascii="Times New Roman" w:hAnsi="Times New Roman"/>
          <w:b/>
          <w:sz w:val="24"/>
          <w:szCs w:val="22"/>
        </w:rPr>
        <w:t xml:space="preserve"> </w:t>
      </w:r>
      <w:r w:rsidRPr="00BC408C">
        <w:rPr>
          <w:rFonts w:ascii="Times New Roman" w:hAnsi="Times New Roman"/>
          <w:b/>
          <w:sz w:val="24"/>
          <w:szCs w:val="22"/>
        </w:rPr>
        <w:t>COSTITUZIONE DEL FONDO DELLE RISO</w:t>
      </w:r>
      <w:r w:rsidR="00BC408C">
        <w:rPr>
          <w:rFonts w:ascii="Times New Roman" w:hAnsi="Times New Roman"/>
          <w:b/>
          <w:sz w:val="24"/>
          <w:szCs w:val="22"/>
        </w:rPr>
        <w:t xml:space="preserve">RSE PER IL FINANAZIAMENTO DELLA </w:t>
      </w:r>
      <w:r w:rsidRPr="00BC408C">
        <w:rPr>
          <w:rFonts w:ascii="Times New Roman" w:hAnsi="Times New Roman"/>
          <w:b/>
          <w:sz w:val="24"/>
          <w:szCs w:val="22"/>
        </w:rPr>
        <w:t>RETRIBUZIONE DI POSIZIONE E DI RISULT</w:t>
      </w:r>
      <w:r w:rsidR="00DC0608" w:rsidRPr="00BC408C">
        <w:rPr>
          <w:rFonts w:ascii="Times New Roman" w:hAnsi="Times New Roman"/>
          <w:b/>
          <w:sz w:val="24"/>
          <w:szCs w:val="22"/>
        </w:rPr>
        <w:t>ATO DEL PERSONALE DIRIGENZIALE</w:t>
      </w:r>
      <w:r w:rsidR="00DC0608">
        <w:rPr>
          <w:rFonts w:ascii="Arial" w:eastAsia="Arial" w:hAnsi="Arial" w:cs="Arial"/>
          <w:b/>
          <w:sz w:val="22"/>
        </w:rPr>
        <w:t xml:space="preserve"> </w:t>
      </w:r>
      <w:r w:rsidRPr="00902A4F">
        <w:rPr>
          <w:rFonts w:ascii="Times New Roman" w:hAnsi="Times New Roman"/>
          <w:b/>
          <w:sz w:val="24"/>
          <w:szCs w:val="22"/>
        </w:rPr>
        <w:t xml:space="preserve">ANNO 2019  </w:t>
      </w:r>
    </w:p>
    <w:p w:rsidR="00A55BB3" w:rsidRDefault="00024C31">
      <w:pPr>
        <w:spacing w:line="259" w:lineRule="auto"/>
        <w:ind w:left="0" w:right="280" w:firstLine="0"/>
        <w:jc w:val="center"/>
      </w:pPr>
      <w:r>
        <w:rPr>
          <w:rFonts w:ascii="Arial" w:eastAsia="Arial" w:hAnsi="Arial" w:cs="Arial"/>
          <w:b/>
        </w:rPr>
        <w:t xml:space="preserve"> </w:t>
      </w:r>
    </w:p>
    <w:p w:rsidR="00A55BB3" w:rsidRDefault="00BC408C">
      <w:pPr>
        <w:pStyle w:val="Titolo3"/>
      </w:pPr>
      <w:r>
        <w:t>IL DIRETTORE</w:t>
      </w:r>
    </w:p>
    <w:p w:rsidR="00A55BB3" w:rsidRDefault="00024C31">
      <w:pPr>
        <w:spacing w:line="259" w:lineRule="auto"/>
        <w:ind w:left="0" w:right="287" w:firstLine="0"/>
        <w:jc w:val="center"/>
      </w:pPr>
      <w:r>
        <w:rPr>
          <w:b/>
        </w:rPr>
        <w:t xml:space="preserve"> </w:t>
      </w:r>
    </w:p>
    <w:p w:rsidR="00A55BB3" w:rsidRDefault="00024C31">
      <w:pPr>
        <w:spacing w:line="259" w:lineRule="auto"/>
        <w:ind w:left="0" w:right="287" w:firstLine="0"/>
        <w:jc w:val="center"/>
      </w:pPr>
      <w:r>
        <w:rPr>
          <w:b/>
        </w:rPr>
        <w:t xml:space="preserve"> </w:t>
      </w:r>
    </w:p>
    <w:p w:rsidR="00BC408C" w:rsidRDefault="00BC408C" w:rsidP="00BC408C">
      <w:pPr>
        <w:ind w:left="0" w:right="338" w:firstLine="0"/>
      </w:pPr>
      <w:r>
        <w:t>DATO ATTO che l’attività di costituzione del fondo delle risorse per il finanziamento della retribuzione di posizione e di risultato del personale dirigenziale anno 2019 costituisce atto unilaterale dell’Amministrazione, non soggetto a concertazione o contrattazione, in conformità alle vigenti disposizioni di legge e di controllo collettivo di lavoro;</w:t>
      </w:r>
    </w:p>
    <w:p w:rsidR="00A55BB3" w:rsidRDefault="00A55BB3">
      <w:pPr>
        <w:spacing w:line="259" w:lineRule="auto"/>
        <w:ind w:left="0" w:firstLine="0"/>
        <w:jc w:val="left"/>
      </w:pPr>
    </w:p>
    <w:p w:rsidR="00A55BB3" w:rsidRDefault="00024C31">
      <w:pPr>
        <w:ind w:left="-5" w:right="338"/>
      </w:pPr>
      <w:r>
        <w:t xml:space="preserve">VISTO l’art. 26 del CCNL del personale dirigente del comparto Regione ed autonomie locali del 23.12.1999 e </w:t>
      </w:r>
      <w:proofErr w:type="spellStart"/>
      <w:r>
        <w:t>s.m.i.</w:t>
      </w:r>
      <w:proofErr w:type="spellEnd"/>
      <w:r w:rsidR="00902A4F">
        <w:t xml:space="preserve"> </w:t>
      </w:r>
      <w:r>
        <w:t xml:space="preserve">(Area II) che prevede la disciplina delle risorse per il finanziamento della retribuzione di posizione e di risultato; </w:t>
      </w:r>
    </w:p>
    <w:p w:rsidR="00A55BB3" w:rsidRDefault="00024C31">
      <w:pPr>
        <w:spacing w:line="259" w:lineRule="auto"/>
        <w:ind w:left="0" w:firstLine="0"/>
        <w:jc w:val="left"/>
      </w:pPr>
      <w:r>
        <w:t xml:space="preserve"> </w:t>
      </w:r>
    </w:p>
    <w:p w:rsidR="00A55BB3" w:rsidRDefault="00024C31">
      <w:pPr>
        <w:ind w:left="-5" w:right="338"/>
      </w:pPr>
      <w:r>
        <w:t xml:space="preserve">RICHIAMATO l’art. 9, c. 2 bis, del D.L. n.78/2010, convertito nella L. 122/2010, come modificato dall’art. 1, comma 456, della L. 147/2013 e l’art. 33 del D. </w:t>
      </w:r>
      <w:proofErr w:type="spellStart"/>
      <w:r>
        <w:t>lgs</w:t>
      </w:r>
      <w:proofErr w:type="spellEnd"/>
      <w:r>
        <w:t>. 75/2017 che prevede che a decorrere dal 1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 A decorrere dalla predetta data l’arti</w:t>
      </w:r>
      <w:r w:rsidR="007A5927">
        <w:t xml:space="preserve">colo 1, comma 236, della legge </w:t>
      </w:r>
      <w:r>
        <w:t xml:space="preserve">28 dicembre 2015, n. 208 è abrogato; </w:t>
      </w:r>
    </w:p>
    <w:p w:rsidR="007A5927" w:rsidRDefault="007A5927">
      <w:pPr>
        <w:ind w:left="-5" w:right="338"/>
      </w:pPr>
    </w:p>
    <w:p w:rsidR="007A5927" w:rsidRPr="00E34D9F" w:rsidRDefault="007A5927" w:rsidP="007A5927">
      <w:pPr>
        <w:spacing w:line="240" w:lineRule="auto"/>
        <w:ind w:left="0" w:firstLine="0"/>
        <w:rPr>
          <w:sz w:val="22"/>
        </w:rPr>
      </w:pPr>
      <w:r>
        <w:t>RICHIAMATA la deliberazione dell’Amministratore Unico n. 26 del 01.10.2019 avente ad oggetto “</w:t>
      </w:r>
      <w:r w:rsidRPr="007A5927">
        <w:t>Linee di indirizzo per la costituzione del Fondo per il finanziamento della retribuzione di posizione e di risultato della Dirigenza-Annualità 2019</w:t>
      </w:r>
      <w:r>
        <w:t>”;</w:t>
      </w:r>
    </w:p>
    <w:p w:rsidR="00A55BB3" w:rsidRDefault="00A55BB3">
      <w:pPr>
        <w:spacing w:line="259" w:lineRule="auto"/>
        <w:ind w:left="0" w:firstLine="0"/>
        <w:jc w:val="left"/>
      </w:pPr>
    </w:p>
    <w:p w:rsidR="00A55BB3" w:rsidRDefault="00024C31">
      <w:pPr>
        <w:ind w:left="-5" w:right="338"/>
      </w:pPr>
      <w:r>
        <w:t xml:space="preserve">VISTO il prospetto di calcolo redatto sulle indicazioni e sulle valutazioni emerse </w:t>
      </w:r>
      <w:r w:rsidR="007A4421">
        <w:t xml:space="preserve">nelle linee di indirizzo della deliberazione </w:t>
      </w:r>
      <w:r>
        <w:t>sopra richiamat</w:t>
      </w:r>
      <w:r w:rsidR="007A4421">
        <w:t>a</w:t>
      </w:r>
      <w:r>
        <w:t xml:space="preserve">; </w:t>
      </w:r>
    </w:p>
    <w:p w:rsidR="00A55BB3" w:rsidRDefault="00024C31">
      <w:pPr>
        <w:spacing w:line="259" w:lineRule="auto"/>
        <w:ind w:left="0" w:firstLine="0"/>
        <w:jc w:val="left"/>
      </w:pPr>
      <w:r>
        <w:t xml:space="preserve"> </w:t>
      </w:r>
    </w:p>
    <w:p w:rsidR="00A55BB3" w:rsidRDefault="00024C31" w:rsidP="007A4421">
      <w:pPr>
        <w:ind w:left="-5" w:right="338"/>
      </w:pPr>
      <w:r>
        <w:t>DATO ATTO che non risulta applicabile il consolidamento dell</w:t>
      </w:r>
      <w:r w:rsidR="007A4421">
        <w:t>e</w:t>
      </w:r>
      <w:r>
        <w:t xml:space="preserve"> decurtazioni fino al 2014 e dal 2015 in poi, in quanto la dirigenza è stata istituita nell’anno 201</w:t>
      </w:r>
      <w:r w:rsidR="007A4421">
        <w:t>9</w:t>
      </w:r>
      <w:r>
        <w:t xml:space="preserve"> e il numero delle figure dirigenziale, pari</w:t>
      </w:r>
      <w:r w:rsidR="007A4421">
        <w:t xml:space="preserve"> </w:t>
      </w:r>
      <w:r>
        <w:t xml:space="preserve">a </w:t>
      </w:r>
      <w:r w:rsidR="007A4421">
        <w:t>1 unità</w:t>
      </w:r>
      <w:r w:rsidR="00902A4F">
        <w:t>;</w:t>
      </w:r>
    </w:p>
    <w:p w:rsidR="00902A4F" w:rsidRDefault="00902A4F" w:rsidP="007A4421">
      <w:pPr>
        <w:ind w:left="-5" w:right="338"/>
      </w:pPr>
    </w:p>
    <w:p w:rsidR="00A55BB3" w:rsidRDefault="00024C31">
      <w:pPr>
        <w:ind w:left="-5" w:right="338"/>
      </w:pPr>
      <w:r>
        <w:t xml:space="preserve">VISTO che il fondo delle risorse per il finanziamento della retribuzione di Posizione e di Risultato del personale dirigenziale anno 2019, risulta pari a euro </w:t>
      </w:r>
      <w:r w:rsidR="007A4421">
        <w:t>20.000,00;</w:t>
      </w:r>
    </w:p>
    <w:p w:rsidR="00A55BB3" w:rsidRDefault="00024C31">
      <w:pPr>
        <w:spacing w:line="259" w:lineRule="auto"/>
        <w:ind w:left="0" w:firstLine="0"/>
        <w:jc w:val="left"/>
      </w:pPr>
      <w:r>
        <w:lastRenderedPageBreak/>
        <w:t xml:space="preserve"> </w:t>
      </w:r>
    </w:p>
    <w:p w:rsidR="00A55BB3" w:rsidRDefault="00024C31">
      <w:pPr>
        <w:ind w:left="-5" w:right="338"/>
      </w:pPr>
      <w:r>
        <w:t>RITENUTO procedere alla determinazione del fondo delle risorse per il finanziamento della retribuzione di posizione e di risultato del personale dirigenziale anno 2019, come da prospetto allegato e che il totale del fondo personale diri</w:t>
      </w:r>
      <w:r w:rsidR="007A4421">
        <w:t>gente 2019 risulta pari a euro 20</w:t>
      </w:r>
      <w:r>
        <w:t xml:space="preserve">.000,00; </w:t>
      </w:r>
    </w:p>
    <w:p w:rsidR="00A55BB3" w:rsidRDefault="00024C31">
      <w:pPr>
        <w:spacing w:line="259" w:lineRule="auto"/>
        <w:ind w:left="0" w:firstLine="0"/>
        <w:jc w:val="left"/>
      </w:pPr>
      <w:r>
        <w:t xml:space="preserve"> </w:t>
      </w:r>
    </w:p>
    <w:p w:rsidR="00A55BB3" w:rsidRDefault="00024C31">
      <w:pPr>
        <w:ind w:left="-5" w:right="338"/>
      </w:pPr>
      <w:r>
        <w:t xml:space="preserve">DATO ATTO che la costituzione del fondo di cui al presente atto potrà essere eventualmente adeguata a seguito della sottoscrizione del contratto dei Dirigenti Comparto Funzioni Locali per il triennio 2016/2018; </w:t>
      </w:r>
    </w:p>
    <w:p w:rsidR="00A55BB3" w:rsidRDefault="00024C31">
      <w:pPr>
        <w:spacing w:line="259" w:lineRule="auto"/>
        <w:ind w:left="0" w:firstLine="0"/>
        <w:jc w:val="left"/>
      </w:pPr>
      <w:r>
        <w:t xml:space="preserve"> </w:t>
      </w:r>
    </w:p>
    <w:p w:rsidR="00A55BB3" w:rsidRDefault="00024C31">
      <w:pPr>
        <w:ind w:left="-5" w:right="338"/>
      </w:pPr>
      <w:r>
        <w:t xml:space="preserve">VISTO l’art. 107, 3° comma </w:t>
      </w:r>
      <w:proofErr w:type="spellStart"/>
      <w:r>
        <w:t>lett</w:t>
      </w:r>
      <w:proofErr w:type="spellEnd"/>
      <w:r>
        <w:t>.</w:t>
      </w:r>
      <w:r w:rsidR="00902A4F">
        <w:t xml:space="preserve"> </w:t>
      </w:r>
      <w:bookmarkStart w:id="0" w:name="_GoBack"/>
      <w:bookmarkEnd w:id="0"/>
      <w:r>
        <w:t xml:space="preserve">e) del decreto legislativo 18.08.2000 n. 267;   </w:t>
      </w:r>
    </w:p>
    <w:p w:rsidR="00A55BB3" w:rsidRDefault="00024C31">
      <w:pPr>
        <w:spacing w:line="259" w:lineRule="auto"/>
        <w:ind w:left="0" w:firstLine="0"/>
        <w:jc w:val="left"/>
      </w:pPr>
      <w:r>
        <w:t xml:space="preserve"> </w:t>
      </w:r>
    </w:p>
    <w:p w:rsidR="00A55BB3" w:rsidRDefault="007A4421">
      <w:pPr>
        <w:ind w:left="-5" w:right="338"/>
      </w:pPr>
      <w:r>
        <w:t xml:space="preserve">VISTI </w:t>
      </w:r>
      <w:r w:rsidR="00024C31">
        <w:t xml:space="preserve">gli artt. 50 e 51 dello Statuto Comunale; </w:t>
      </w:r>
    </w:p>
    <w:p w:rsidR="00A55BB3" w:rsidRDefault="00024C31">
      <w:pPr>
        <w:spacing w:line="259" w:lineRule="auto"/>
        <w:ind w:left="0" w:firstLine="0"/>
        <w:jc w:val="left"/>
      </w:pPr>
      <w:r>
        <w:t xml:space="preserve"> </w:t>
      </w:r>
    </w:p>
    <w:p w:rsidR="00A55BB3" w:rsidRDefault="00024C31">
      <w:pPr>
        <w:ind w:left="-5" w:right="338"/>
      </w:pPr>
      <w:r>
        <w:t xml:space="preserve">VISTO l’art. 36 del Regolamento di contabilità; </w:t>
      </w:r>
    </w:p>
    <w:p w:rsidR="00A55BB3" w:rsidRDefault="00024C31">
      <w:pPr>
        <w:spacing w:line="259" w:lineRule="auto"/>
        <w:ind w:left="0" w:firstLine="0"/>
        <w:jc w:val="left"/>
      </w:pPr>
      <w:r>
        <w:t xml:space="preserve">                                                        </w:t>
      </w:r>
    </w:p>
    <w:p w:rsidR="00A55BB3" w:rsidRDefault="00024C31">
      <w:pPr>
        <w:pStyle w:val="Titolo4"/>
        <w:ind w:right="351"/>
      </w:pPr>
      <w:r>
        <w:t xml:space="preserve">DETERMINA </w:t>
      </w:r>
    </w:p>
    <w:p w:rsidR="00A55BB3" w:rsidRDefault="00024C31">
      <w:pPr>
        <w:spacing w:line="259" w:lineRule="auto"/>
        <w:ind w:left="2881" w:firstLine="0"/>
        <w:jc w:val="left"/>
      </w:pPr>
      <w:r>
        <w:t xml:space="preserve"> </w:t>
      </w:r>
    </w:p>
    <w:p w:rsidR="00A55BB3" w:rsidRDefault="00024C31">
      <w:pPr>
        <w:numPr>
          <w:ilvl w:val="0"/>
          <w:numId w:val="1"/>
        </w:numPr>
        <w:ind w:right="338" w:hanging="260"/>
      </w:pPr>
      <w:r>
        <w:t>di approvare la costituzione del fondo per il personale dirigente 2019, determinato secondo la vigente disciplina contrattuale di c</w:t>
      </w:r>
      <w:r w:rsidR="007A4421">
        <w:t>omparto e quantificato in euro 20</w:t>
      </w:r>
      <w:r>
        <w:t xml:space="preserve">.000,00, come da allegato A) quale parte integrante e sostanziale del presente atto; </w:t>
      </w:r>
    </w:p>
    <w:p w:rsidR="00A55BB3" w:rsidRDefault="00024C31">
      <w:pPr>
        <w:spacing w:line="259" w:lineRule="auto"/>
        <w:ind w:left="0" w:firstLine="0"/>
        <w:jc w:val="left"/>
      </w:pPr>
      <w:r>
        <w:t xml:space="preserve"> </w:t>
      </w:r>
    </w:p>
    <w:p w:rsidR="00A55BB3" w:rsidRDefault="00024C31">
      <w:pPr>
        <w:numPr>
          <w:ilvl w:val="0"/>
          <w:numId w:val="1"/>
        </w:numPr>
        <w:ind w:right="338" w:hanging="260"/>
      </w:pPr>
      <w:r>
        <w:t xml:space="preserve">di dare atto che nella costituzione del fondo è stato tenuto conto di quanto previsto dall’art. 9, c. 2 bis, del D.L. n.78/2010, convertito nella L. 122/2010, come modificato dall’art. 1, comma 456, della L. 147/2013 e dall’art. 33 del D. </w:t>
      </w:r>
      <w:proofErr w:type="spellStart"/>
      <w:r>
        <w:t>Lgs</w:t>
      </w:r>
      <w:proofErr w:type="spellEnd"/>
      <w:r>
        <w:t xml:space="preserve">. 75/2017, il quale prevede che “A decorrere dal 1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 A decorrere dalla predetta data l’articolo 1, comma 236, della legge 28 dicembre 2015, n. 208 è abrogato.”; </w:t>
      </w:r>
    </w:p>
    <w:p w:rsidR="00A55BB3" w:rsidRDefault="00024C31">
      <w:pPr>
        <w:spacing w:line="259" w:lineRule="auto"/>
        <w:ind w:left="0" w:firstLine="0"/>
        <w:jc w:val="left"/>
      </w:pPr>
      <w:r>
        <w:t xml:space="preserve"> </w:t>
      </w:r>
    </w:p>
    <w:p w:rsidR="00A55BB3" w:rsidRDefault="00024C31">
      <w:pPr>
        <w:numPr>
          <w:ilvl w:val="0"/>
          <w:numId w:val="1"/>
        </w:numPr>
        <w:ind w:right="338" w:hanging="260"/>
      </w:pPr>
      <w:r>
        <w:t>di dare atto che allo stato non risultano decurtazioni da consolidare essendo stata istituita la dirigenza nell’anno 201</w:t>
      </w:r>
      <w:r w:rsidR="007A4421">
        <w:t>9</w:t>
      </w:r>
      <w:r>
        <w:t xml:space="preserve"> e che il numero delle figure dirigenziale è il medesimo dell’anno 201</w:t>
      </w:r>
      <w:r w:rsidR="007A4421">
        <w:t>9</w:t>
      </w:r>
      <w:r>
        <w:t xml:space="preserve"> pari a </w:t>
      </w:r>
      <w:r w:rsidR="007A4421">
        <w:t>1</w:t>
      </w:r>
      <w:r>
        <w:t xml:space="preserve"> unità;  </w:t>
      </w:r>
    </w:p>
    <w:p w:rsidR="00A55BB3" w:rsidRDefault="00024C31" w:rsidP="007A4421">
      <w:pPr>
        <w:spacing w:line="259" w:lineRule="auto"/>
        <w:ind w:left="0" w:firstLine="0"/>
        <w:jc w:val="left"/>
      </w:pPr>
      <w:r>
        <w:t xml:space="preserve"> </w:t>
      </w:r>
    </w:p>
    <w:p w:rsidR="00A55BB3" w:rsidRDefault="00024C31">
      <w:pPr>
        <w:numPr>
          <w:ilvl w:val="0"/>
          <w:numId w:val="1"/>
        </w:numPr>
        <w:ind w:right="338" w:hanging="260"/>
      </w:pPr>
      <w:r>
        <w:t xml:space="preserve">di dare atto che sul presente provvedimento il Revisore dei Conti ha espresso parere positivo in merito alla compatibilità dei costi con i vincoli di bilancio e quelli derivanti dall’applicazione delle norme di legge ai sensi dell’art. 40-bis, comma 1, del D. </w:t>
      </w:r>
      <w:proofErr w:type="spellStart"/>
      <w:r>
        <w:t>Lgs</w:t>
      </w:r>
      <w:proofErr w:type="spellEnd"/>
      <w:r>
        <w:t xml:space="preserve">. 165/2001 e </w:t>
      </w:r>
      <w:proofErr w:type="spellStart"/>
      <w:r>
        <w:t>ss.</w:t>
      </w:r>
      <w:proofErr w:type="gramStart"/>
      <w:r>
        <w:t>mm.ii</w:t>
      </w:r>
      <w:proofErr w:type="spellEnd"/>
      <w:proofErr w:type="gramEnd"/>
      <w:r>
        <w:t xml:space="preserve">;  </w:t>
      </w:r>
    </w:p>
    <w:p w:rsidR="00A55BB3" w:rsidRDefault="00024C31">
      <w:pPr>
        <w:spacing w:line="259" w:lineRule="auto"/>
        <w:ind w:left="0" w:firstLine="0"/>
        <w:jc w:val="left"/>
      </w:pPr>
      <w:r>
        <w:t xml:space="preserve"> </w:t>
      </w:r>
    </w:p>
    <w:p w:rsidR="00A55BB3" w:rsidRDefault="00024C31" w:rsidP="007A4421">
      <w:pPr>
        <w:numPr>
          <w:ilvl w:val="0"/>
          <w:numId w:val="1"/>
        </w:numPr>
        <w:ind w:right="338" w:hanging="260"/>
      </w:pPr>
      <w:r>
        <w:t xml:space="preserve">di trasmettere altresì copia del presente provvedimento alle OO.SS. </w:t>
      </w:r>
    </w:p>
    <w:p w:rsidR="007A4421" w:rsidRDefault="007A4421" w:rsidP="007A4421">
      <w:pPr>
        <w:pStyle w:val="Paragrafoelenco"/>
      </w:pPr>
    </w:p>
    <w:p w:rsidR="007A4421" w:rsidRDefault="007A4421" w:rsidP="007A4421">
      <w:pPr>
        <w:ind w:right="338"/>
      </w:pPr>
    </w:p>
    <w:p w:rsidR="007A4421" w:rsidRDefault="007A4421">
      <w:pPr>
        <w:spacing w:line="259" w:lineRule="auto"/>
        <w:ind w:left="0" w:firstLine="0"/>
        <w:jc w:val="left"/>
      </w:pPr>
    </w:p>
    <w:tbl>
      <w:tblPr>
        <w:tblStyle w:val="TableGrid"/>
        <w:tblW w:w="8975" w:type="dxa"/>
        <w:tblInd w:w="72" w:type="dxa"/>
        <w:tblLook w:val="04A0" w:firstRow="1" w:lastRow="0" w:firstColumn="1" w:lastColumn="0" w:noHBand="0" w:noVBand="1"/>
      </w:tblPr>
      <w:tblGrid>
        <w:gridCol w:w="5601"/>
        <w:gridCol w:w="3374"/>
      </w:tblGrid>
      <w:tr w:rsidR="00A55BB3" w:rsidRPr="007A4421">
        <w:trPr>
          <w:trHeight w:val="1330"/>
        </w:trPr>
        <w:tc>
          <w:tcPr>
            <w:tcW w:w="5601" w:type="dxa"/>
            <w:tcBorders>
              <w:top w:val="nil"/>
              <w:left w:val="nil"/>
              <w:bottom w:val="nil"/>
              <w:right w:val="nil"/>
            </w:tcBorders>
          </w:tcPr>
          <w:p w:rsidR="00A55BB3" w:rsidRDefault="007A4421">
            <w:pPr>
              <w:spacing w:line="259" w:lineRule="auto"/>
              <w:ind w:left="0" w:firstLine="0"/>
              <w:jc w:val="left"/>
              <w:rPr>
                <w:rFonts w:ascii="Arial" w:eastAsia="Arial" w:hAnsi="Arial" w:cs="Arial"/>
              </w:rPr>
            </w:pPr>
            <w:r>
              <w:rPr>
                <w:rFonts w:ascii="Arial" w:eastAsia="Arial" w:hAnsi="Arial" w:cs="Arial"/>
              </w:rPr>
              <w:t>Castelfranco Emilia,</w:t>
            </w:r>
            <w:r w:rsidRPr="007A4421">
              <w:rPr>
                <w:rFonts w:ascii="Arial" w:eastAsia="Arial" w:hAnsi="Arial" w:cs="Arial"/>
              </w:rPr>
              <w:t>21</w:t>
            </w:r>
            <w:r w:rsidR="00024C31" w:rsidRPr="007A4421">
              <w:rPr>
                <w:rFonts w:ascii="Arial" w:eastAsia="Arial" w:hAnsi="Arial" w:cs="Arial"/>
              </w:rPr>
              <w:t>/11/2019</w:t>
            </w:r>
            <w:r>
              <w:rPr>
                <w:rFonts w:ascii="Arial" w:eastAsia="Arial" w:hAnsi="Arial" w:cs="Arial"/>
              </w:rPr>
              <w:t xml:space="preserve"> </w:t>
            </w:r>
          </w:p>
          <w:p w:rsidR="007A4421" w:rsidRPr="007A4421" w:rsidRDefault="007A4421">
            <w:pPr>
              <w:spacing w:line="259" w:lineRule="auto"/>
              <w:ind w:left="0" w:firstLine="0"/>
              <w:jc w:val="left"/>
              <w:rPr>
                <w:rFonts w:ascii="Arial" w:eastAsia="Arial" w:hAnsi="Arial" w:cs="Arial"/>
              </w:rPr>
            </w:pPr>
          </w:p>
        </w:tc>
        <w:tc>
          <w:tcPr>
            <w:tcW w:w="3374" w:type="dxa"/>
            <w:tcBorders>
              <w:top w:val="nil"/>
              <w:left w:val="nil"/>
              <w:bottom w:val="nil"/>
              <w:right w:val="nil"/>
            </w:tcBorders>
          </w:tcPr>
          <w:p w:rsidR="00A55BB3" w:rsidRPr="007A4421" w:rsidRDefault="007A4421" w:rsidP="007A4421">
            <w:pPr>
              <w:spacing w:line="259" w:lineRule="auto"/>
              <w:ind w:left="0" w:firstLine="0"/>
            </w:pPr>
            <w:r>
              <w:rPr>
                <w:rFonts w:ascii="Arial" w:eastAsia="Arial" w:hAnsi="Arial" w:cs="Arial"/>
              </w:rPr>
              <w:t xml:space="preserve">             </w:t>
            </w:r>
            <w:r w:rsidR="00024C31" w:rsidRPr="007A4421">
              <w:rPr>
                <w:rFonts w:ascii="Arial" w:eastAsia="Arial" w:hAnsi="Arial" w:cs="Arial"/>
              </w:rPr>
              <w:t xml:space="preserve">IL </w:t>
            </w:r>
            <w:r>
              <w:rPr>
                <w:rFonts w:ascii="Arial" w:eastAsia="Arial" w:hAnsi="Arial" w:cs="Arial"/>
              </w:rPr>
              <w:t>DIRETTORE</w:t>
            </w:r>
          </w:p>
          <w:p w:rsidR="007A4421" w:rsidRPr="007A4421" w:rsidRDefault="007A4421" w:rsidP="007A4421">
            <w:pPr>
              <w:spacing w:line="259" w:lineRule="auto"/>
              <w:ind w:left="0" w:right="68" w:firstLine="0"/>
              <w:jc w:val="center"/>
              <w:rPr>
                <w:rFonts w:ascii="Arial" w:eastAsia="Arial" w:hAnsi="Arial" w:cs="Arial"/>
              </w:rPr>
            </w:pPr>
            <w:r>
              <w:rPr>
                <w:rFonts w:ascii="Arial" w:eastAsia="Arial" w:hAnsi="Arial" w:cs="Arial"/>
              </w:rPr>
              <w:t xml:space="preserve">  </w:t>
            </w:r>
            <w:r w:rsidR="00024C31" w:rsidRPr="007A4421">
              <w:rPr>
                <w:rFonts w:ascii="Arial" w:eastAsia="Arial" w:hAnsi="Arial" w:cs="Arial"/>
              </w:rPr>
              <w:t>D</w:t>
            </w:r>
            <w:r>
              <w:rPr>
                <w:rFonts w:ascii="Arial" w:eastAsia="Arial" w:hAnsi="Arial" w:cs="Arial"/>
              </w:rPr>
              <w:t>ott</w:t>
            </w:r>
            <w:r w:rsidR="00024C31" w:rsidRPr="007A4421">
              <w:rPr>
                <w:rFonts w:ascii="Arial" w:eastAsia="Arial" w:hAnsi="Arial" w:cs="Arial"/>
              </w:rPr>
              <w:t xml:space="preserve">.ssa </w:t>
            </w:r>
            <w:r>
              <w:rPr>
                <w:rFonts w:ascii="Arial" w:eastAsia="Arial" w:hAnsi="Arial" w:cs="Arial"/>
              </w:rPr>
              <w:t>Elena Zini</w:t>
            </w:r>
            <w:r w:rsidR="00024C31" w:rsidRPr="007A4421">
              <w:rPr>
                <w:rFonts w:ascii="Arial" w:eastAsia="Arial" w:hAnsi="Arial" w:cs="Arial"/>
              </w:rPr>
              <w:t xml:space="preserve"> </w:t>
            </w:r>
            <w:r>
              <w:rPr>
                <w:rFonts w:ascii="Arial" w:eastAsia="Arial" w:hAnsi="Arial" w:cs="Arial"/>
              </w:rPr>
              <w:t xml:space="preserve">             </w:t>
            </w:r>
            <w:r w:rsidR="00024C31" w:rsidRPr="007A4421">
              <w:rPr>
                <w:rFonts w:ascii="Arial" w:eastAsia="Arial" w:hAnsi="Arial" w:cs="Arial"/>
              </w:rPr>
              <w:t>_________________</w:t>
            </w:r>
          </w:p>
        </w:tc>
      </w:tr>
    </w:tbl>
    <w:p w:rsidR="00A55BB3" w:rsidRDefault="00024C31">
      <w:pPr>
        <w:spacing w:line="259" w:lineRule="auto"/>
        <w:ind w:left="72" w:firstLine="0"/>
        <w:jc w:val="left"/>
      </w:pPr>
      <w:r>
        <w:rPr>
          <w:rFonts w:ascii="Arial" w:eastAsia="Arial" w:hAnsi="Arial" w:cs="Arial"/>
          <w:i/>
          <w:sz w:val="16"/>
        </w:rPr>
        <w:t xml:space="preserve"> </w:t>
      </w:r>
    </w:p>
    <w:sectPr w:rsidR="00A55BB3" w:rsidSect="007A4421">
      <w:footerReference w:type="even" r:id="rId8"/>
      <w:footerReference w:type="default" r:id="rId9"/>
      <w:footerReference w:type="first" r:id="rId10"/>
      <w:pgSz w:w="11906" w:h="16841"/>
      <w:pgMar w:top="1077" w:right="788" w:bottom="1134" w:left="1134" w:header="720" w:footer="9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31" w:rsidRDefault="00024C31">
      <w:pPr>
        <w:spacing w:line="240" w:lineRule="auto"/>
      </w:pPr>
      <w:r>
        <w:separator/>
      </w:r>
    </w:p>
  </w:endnote>
  <w:endnote w:type="continuationSeparator" w:id="0">
    <w:p w:rsidR="00024C31" w:rsidRDefault="00024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B3" w:rsidRDefault="00024C31">
    <w:pPr>
      <w:spacing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1553845</wp:posOffset>
          </wp:positionH>
          <wp:positionV relativeFrom="page">
            <wp:posOffset>9643745</wp:posOffset>
          </wp:positionV>
          <wp:extent cx="208280" cy="288925"/>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a:fillRect/>
                  </a:stretch>
                </pic:blipFill>
                <pic:spPr>
                  <a:xfrm>
                    <a:off x="0" y="0"/>
                    <a:ext cx="208280" cy="288925"/>
                  </a:xfrm>
                  <a:prstGeom prst="rect">
                    <a:avLst/>
                  </a:prstGeom>
                </pic:spPr>
              </pic:pic>
            </a:graphicData>
          </a:graphic>
        </wp:anchor>
      </w:drawing>
    </w:r>
    <w:r>
      <w:t xml:space="preserve"> </w:t>
    </w:r>
  </w:p>
  <w:p w:rsidR="00A55BB3" w:rsidRDefault="00024C31">
    <w:pPr>
      <w:spacing w:line="259" w:lineRule="auto"/>
      <w:ind w:left="1314" w:right="347" w:firstLine="0"/>
      <w:jc w:val="center"/>
    </w:pPr>
    <w:r>
      <w:fldChar w:fldCharType="begin"/>
    </w:r>
    <w:r>
      <w:instrText xml:space="preserve"> PAGE   \* MERGEFORMAT </w:instrText>
    </w:r>
    <w:r>
      <w:fldChar w:fldCharType="separate"/>
    </w:r>
    <w:r>
      <w:t>2</w:t>
    </w:r>
    <w:r>
      <w:fldChar w:fldCharType="end"/>
    </w:r>
    <w:r>
      <w:t>/</w:t>
    </w:r>
    <w:fldSimple w:instr=" NUMPAGES   \* MERGEFORMAT ">
      <w:r w:rsidR="009D6D36">
        <w:rPr>
          <w:noProof/>
        </w:rPr>
        <w:t>2</w:t>
      </w:r>
    </w:fldSimple>
    <w:r>
      <w:t xml:space="preserve">  </w:t>
    </w:r>
  </w:p>
  <w:p w:rsidR="00A55BB3" w:rsidRDefault="00024C31">
    <w:pPr>
      <w:spacing w:line="259" w:lineRule="auto"/>
      <w:ind w:left="1314" w:right="351" w:firstLine="0"/>
      <w:jc w:val="center"/>
    </w:pPr>
    <w:r>
      <w:rPr>
        <w:rFonts w:ascii="Arial" w:eastAsia="Arial" w:hAnsi="Arial" w:cs="Arial"/>
        <w:b/>
        <w:sz w:val="14"/>
      </w:rPr>
      <w:t xml:space="preserve">Comune di Castelfranco Emilia (MO) - Determinazione   n. </w:t>
    </w:r>
    <w:proofErr w:type="gramStart"/>
    <w:r>
      <w:rPr>
        <w:rFonts w:ascii="Arial" w:eastAsia="Arial" w:hAnsi="Arial" w:cs="Arial"/>
        <w:b/>
        <w:sz w:val="14"/>
      </w:rPr>
      <w:t>979  del</w:t>
    </w:r>
    <w:proofErr w:type="gramEnd"/>
    <w:r>
      <w:rPr>
        <w:rFonts w:ascii="Arial" w:eastAsia="Arial" w:hAnsi="Arial" w:cs="Arial"/>
        <w:b/>
        <w:sz w:val="14"/>
      </w:rPr>
      <w:t xml:space="preserve"> 15/11/2019 </w:t>
    </w:r>
  </w:p>
  <w:p w:rsidR="00A55BB3" w:rsidRDefault="00024C31">
    <w:pPr>
      <w:spacing w:line="259" w:lineRule="auto"/>
      <w:ind w:left="1314" w:right="308" w:firstLine="0"/>
      <w:jc w:val="center"/>
    </w:pPr>
    <w:r>
      <w:rPr>
        <w:rFonts w:ascii="Arial" w:eastAsia="Arial" w:hAnsi="Arial" w:cs="Arial"/>
        <w:b/>
        <w:sz w:val="14"/>
      </w:rPr>
      <w:t xml:space="preserve"> </w:t>
    </w:r>
  </w:p>
  <w:p w:rsidR="00A55BB3" w:rsidRDefault="00024C31">
    <w:pPr>
      <w:spacing w:line="259" w:lineRule="auto"/>
      <w:ind w:left="0" w:right="312" w:firstLine="0"/>
      <w:jc w:val="cente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B3" w:rsidRDefault="00A55BB3" w:rsidP="007A4421">
    <w:pPr>
      <w:spacing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B3" w:rsidRDefault="00024C31">
    <w:pPr>
      <w:spacing w:line="259" w:lineRule="auto"/>
      <w:ind w:left="0" w:firstLine="0"/>
      <w:jc w:val="left"/>
    </w:pPr>
    <w:r>
      <w:t xml:space="preserve"> </w:t>
    </w:r>
  </w:p>
  <w:p w:rsidR="00A55BB3" w:rsidRDefault="00A55BB3">
    <w:pPr>
      <w:spacing w:line="259" w:lineRule="auto"/>
      <w:ind w:left="0" w:right="31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31" w:rsidRDefault="00024C31">
      <w:pPr>
        <w:spacing w:line="240" w:lineRule="auto"/>
      </w:pPr>
      <w:r>
        <w:separator/>
      </w:r>
    </w:p>
  </w:footnote>
  <w:footnote w:type="continuationSeparator" w:id="0">
    <w:p w:rsidR="00024C31" w:rsidRDefault="00024C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F2C50"/>
    <w:multiLevelType w:val="hybridMultilevel"/>
    <w:tmpl w:val="6F0A2B62"/>
    <w:lvl w:ilvl="0" w:tplc="B778241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69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A2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6C4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82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2A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84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B3"/>
    <w:rsid w:val="00014F56"/>
    <w:rsid w:val="00024C31"/>
    <w:rsid w:val="00641252"/>
    <w:rsid w:val="007A4421"/>
    <w:rsid w:val="007A5927"/>
    <w:rsid w:val="00902A4F"/>
    <w:rsid w:val="009D6D36"/>
    <w:rsid w:val="00A55BB3"/>
    <w:rsid w:val="00B07D3B"/>
    <w:rsid w:val="00BC408C"/>
    <w:rsid w:val="00D35875"/>
    <w:rsid w:val="00DC0608"/>
    <w:rsid w:val="00E34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8863"/>
  <w15:docId w15:val="{D2E012DF-6B28-4644-8CA3-EE52AACA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right="349"/>
      <w:jc w:val="center"/>
      <w:outlineLvl w:val="0"/>
    </w:pPr>
    <w:rPr>
      <w:rFonts w:ascii="Arial" w:eastAsia="Arial" w:hAnsi="Arial" w:cs="Arial"/>
      <w:b/>
      <w:i/>
      <w:color w:val="000000"/>
      <w:sz w:val="28"/>
    </w:rPr>
  </w:style>
  <w:style w:type="paragraph" w:styleId="Titolo2">
    <w:name w:val="heading 2"/>
    <w:next w:val="Normale"/>
    <w:link w:val="Titolo2Carattere"/>
    <w:uiPriority w:val="9"/>
    <w:unhideWhenUsed/>
    <w:qFormat/>
    <w:pPr>
      <w:keepNext/>
      <w:keepLines/>
      <w:spacing w:after="0"/>
      <w:outlineLvl w:val="1"/>
    </w:pPr>
    <w:rPr>
      <w:rFonts w:ascii="Arial" w:eastAsia="Arial" w:hAnsi="Arial" w:cs="Arial"/>
      <w:b/>
      <w:color w:val="000000"/>
      <w:sz w:val="28"/>
    </w:rPr>
  </w:style>
  <w:style w:type="paragraph" w:styleId="Titolo3">
    <w:name w:val="heading 3"/>
    <w:next w:val="Normale"/>
    <w:link w:val="Titolo3Carattere"/>
    <w:uiPriority w:val="9"/>
    <w:unhideWhenUsed/>
    <w:qFormat/>
    <w:pPr>
      <w:keepNext/>
      <w:keepLines/>
      <w:spacing w:after="0"/>
      <w:ind w:right="351"/>
      <w:jc w:val="center"/>
      <w:outlineLvl w:val="2"/>
    </w:pPr>
    <w:rPr>
      <w:rFonts w:ascii="Times New Roman" w:eastAsia="Times New Roman" w:hAnsi="Times New Roman" w:cs="Times New Roman"/>
      <w:b/>
      <w:color w:val="000000"/>
      <w:sz w:val="24"/>
    </w:rPr>
  </w:style>
  <w:style w:type="paragraph" w:styleId="Titolo4">
    <w:name w:val="heading 4"/>
    <w:next w:val="Normale"/>
    <w:link w:val="Titolo4Carattere"/>
    <w:uiPriority w:val="9"/>
    <w:unhideWhenUsed/>
    <w:qFormat/>
    <w:pPr>
      <w:keepNext/>
      <w:keepLines/>
      <w:spacing w:after="0"/>
      <w:jc w:val="center"/>
      <w:outlineLvl w:val="3"/>
    </w:pPr>
    <w:rPr>
      <w:rFonts w:ascii="Times New Roman" w:eastAsia="Times New Roman" w:hAnsi="Times New Roman" w:cs="Times New Roman"/>
      <w:color w:val="000000"/>
      <w:sz w:val="24"/>
    </w:rPr>
  </w:style>
  <w:style w:type="paragraph" w:styleId="Titolo5">
    <w:name w:val="heading 5"/>
    <w:next w:val="Normale"/>
    <w:link w:val="Titolo5Carattere"/>
    <w:uiPriority w:val="9"/>
    <w:unhideWhenUsed/>
    <w:qFormat/>
    <w:pPr>
      <w:keepNext/>
      <w:keepLines/>
      <w:spacing w:after="0"/>
      <w:outlineLvl w:val="4"/>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Arial" w:eastAsia="Arial" w:hAnsi="Arial" w:cs="Arial"/>
      <w:b/>
      <w:color w:val="000000"/>
      <w:sz w:val="24"/>
    </w:rPr>
  </w:style>
  <w:style w:type="character" w:customStyle="1" w:styleId="Titolo4Carattere">
    <w:name w:val="Titolo 4 Carattere"/>
    <w:link w:val="Titolo4"/>
    <w:rPr>
      <w:rFonts w:ascii="Times New Roman" w:eastAsia="Times New Roman" w:hAnsi="Times New Roman" w:cs="Times New Roman"/>
      <w:color w:val="000000"/>
      <w:sz w:val="24"/>
    </w:rPr>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Titolo2Carattere">
    <w:name w:val="Titolo 2 Carattere"/>
    <w:link w:val="Titolo2"/>
    <w:rPr>
      <w:rFonts w:ascii="Arial" w:eastAsia="Arial" w:hAnsi="Arial" w:cs="Arial"/>
      <w:b/>
      <w:color w:val="000000"/>
      <w:sz w:val="28"/>
    </w:rPr>
  </w:style>
  <w:style w:type="character" w:customStyle="1" w:styleId="Titolo1Carattere">
    <w:name w:val="Titolo 1 Carattere"/>
    <w:link w:val="Titolo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rsid w:val="00DC0608"/>
    <w:pPr>
      <w:tabs>
        <w:tab w:val="center" w:pos="4819"/>
        <w:tab w:val="right" w:pos="9638"/>
      </w:tabs>
      <w:overflowPunct w:val="0"/>
      <w:autoSpaceDE w:val="0"/>
      <w:autoSpaceDN w:val="0"/>
      <w:adjustRightInd w:val="0"/>
      <w:spacing w:line="240" w:lineRule="auto"/>
      <w:ind w:left="0" w:firstLine="0"/>
      <w:jc w:val="left"/>
      <w:textAlignment w:val="baseline"/>
    </w:pPr>
    <w:rPr>
      <w:rFonts w:ascii="MS Sans Serif" w:hAnsi="MS Sans Serif"/>
      <w:color w:val="auto"/>
      <w:sz w:val="20"/>
      <w:szCs w:val="20"/>
      <w:lang w:val="en-US"/>
    </w:rPr>
  </w:style>
  <w:style w:type="character" w:customStyle="1" w:styleId="IntestazioneCarattere">
    <w:name w:val="Intestazione Carattere"/>
    <w:basedOn w:val="Carpredefinitoparagrafo"/>
    <w:link w:val="Intestazione"/>
    <w:rsid w:val="00DC0608"/>
    <w:rPr>
      <w:rFonts w:ascii="MS Sans Serif" w:eastAsia="Times New Roman" w:hAnsi="MS Sans Serif" w:cs="Times New Roman"/>
      <w:sz w:val="20"/>
      <w:szCs w:val="20"/>
      <w:lang w:val="en-US"/>
    </w:rPr>
  </w:style>
  <w:style w:type="paragraph" w:styleId="Testonormale">
    <w:name w:val="Plain Text"/>
    <w:basedOn w:val="Normale"/>
    <w:link w:val="TestonormaleCarattere"/>
    <w:uiPriority w:val="99"/>
    <w:rsid w:val="00BC408C"/>
    <w:pPr>
      <w:spacing w:line="240" w:lineRule="auto"/>
      <w:ind w:left="0" w:firstLine="0"/>
      <w:jc w:val="left"/>
    </w:pPr>
    <w:rPr>
      <w:rFonts w:ascii="Courier New" w:hAnsi="Courier New"/>
      <w:color w:val="auto"/>
      <w:sz w:val="20"/>
      <w:szCs w:val="20"/>
    </w:rPr>
  </w:style>
  <w:style w:type="character" w:customStyle="1" w:styleId="TestonormaleCarattere">
    <w:name w:val="Testo normale Carattere"/>
    <w:basedOn w:val="Carpredefinitoparagrafo"/>
    <w:link w:val="Testonormale"/>
    <w:uiPriority w:val="99"/>
    <w:rsid w:val="00BC408C"/>
    <w:rPr>
      <w:rFonts w:ascii="Courier New" w:eastAsia="Times New Roman" w:hAnsi="Courier New" w:cs="Times New Roman"/>
      <w:sz w:val="20"/>
      <w:szCs w:val="20"/>
    </w:rPr>
  </w:style>
  <w:style w:type="paragraph" w:styleId="Paragrafoelenco">
    <w:name w:val="List Paragraph"/>
    <w:basedOn w:val="Normale"/>
    <w:uiPriority w:val="34"/>
    <w:qFormat/>
    <w:rsid w:val="007A4421"/>
    <w:pPr>
      <w:ind w:left="720"/>
      <w:contextualSpacing/>
    </w:pPr>
  </w:style>
  <w:style w:type="paragraph" w:styleId="Testofumetto">
    <w:name w:val="Balloon Text"/>
    <w:basedOn w:val="Normale"/>
    <w:link w:val="TestofumettoCarattere"/>
    <w:uiPriority w:val="99"/>
    <w:semiHidden/>
    <w:unhideWhenUsed/>
    <w:rsid w:val="009D6D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D3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9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Valentini.C</dc:creator>
  <cp:keywords/>
  <cp:lastModifiedBy>Giuseppina Forlini</cp:lastModifiedBy>
  <cp:revision>4</cp:revision>
  <cp:lastPrinted>2019-11-22T11:59:00Z</cp:lastPrinted>
  <dcterms:created xsi:type="dcterms:W3CDTF">2019-11-22T11:50:00Z</dcterms:created>
  <dcterms:modified xsi:type="dcterms:W3CDTF">2019-11-25T10:24:00Z</dcterms:modified>
</cp:coreProperties>
</file>